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C8823" w14:textId="77777777" w:rsidR="00764C40" w:rsidRPr="00C5488A" w:rsidRDefault="00764C40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14:paraId="2D7F9EFA" w14:textId="77777777"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1402A4D4" w14:textId="5ED00A70" w:rsidR="004E3FEA" w:rsidRPr="00987C24" w:rsidRDefault="0062315F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L’RPCT dell’ORDINE DEI MEDICI CHIRURGHI E DEGLI ODONTOIATRI DELLA PROVINCIA DI TERAMO Dr. Mario CERULLI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lett.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294/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A30748" w:rsidRPr="00C5488A">
        <w:rPr>
          <w:rFonts w:ascii="Titillium" w:hAnsi="Titillium" w:cs="Times New Roman"/>
          <w:b/>
          <w:sz w:val="20"/>
          <w:szCs w:val="20"/>
        </w:rPr>
        <w:t>1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="009517B8"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2021</w:t>
      </w:r>
      <w:r w:rsidR="00E70EBB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>della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084790" w:rsidRPr="00987C24">
        <w:rPr>
          <w:rFonts w:ascii="Titillium" w:hAnsi="Titillium" w:cs="Times New Roman"/>
          <w:color w:val="000000" w:themeColor="text1"/>
          <w:sz w:val="20"/>
          <w:szCs w:val="20"/>
        </w:rPr>
        <w:t>294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>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  <w:r>
        <w:rPr>
          <w:rFonts w:ascii="Titillium" w:hAnsi="Titillium" w:cs="Times New Roman"/>
          <w:color w:val="000000" w:themeColor="text1"/>
          <w:sz w:val="20"/>
          <w:szCs w:val="20"/>
        </w:rPr>
        <w:t xml:space="preserve"> Considerata l’assenza dell’Ente dell’OIV o altro organismo con funzioni analoghe secondo quanto disposto dal comma 2/bis dell’art. 2 del DL 101/13 inserito dalla Legge di Conversione 30 ottobre 2013, n.125 che ha escluso gli Ordini Professionali dal campo di applicazione dell’art. 4 (Ciclo di gestione della performance) e dell’art. 14 del D.L.gs 150/09 (ORGANISMO DIPENDENTE DELLA PERFORMANCE). </w:t>
      </w:r>
    </w:p>
    <w:p w14:paraId="447A21D9" w14:textId="769C3F70" w:rsidR="004869E2" w:rsidRPr="00C5488A" w:rsidRDefault="009517B8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L’</w:t>
      </w:r>
      <w:r w:rsidR="0062315F">
        <w:rPr>
          <w:rFonts w:ascii="Titillium" w:hAnsi="Titillium" w:cs="Times New Roman"/>
          <w:sz w:val="20"/>
          <w:szCs w:val="20"/>
        </w:rPr>
        <w:t>RPCT</w:t>
      </w:r>
      <w:r w:rsidR="004869E2" w:rsidRPr="00C5488A">
        <w:rPr>
          <w:rFonts w:ascii="Titillium" w:hAnsi="Titillium" w:cs="Times New Roman"/>
          <w:sz w:val="20"/>
          <w:szCs w:val="20"/>
        </w:rPr>
        <w:t xml:space="preserve"> ha svolto gli accertamenti:</w:t>
      </w:r>
    </w:p>
    <w:p w14:paraId="1C714A97" w14:textId="77777777" w:rsidR="004869E2" w:rsidRPr="00C5488A" w:rsidRDefault="004869E2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C5488A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C5488A">
        <w:rPr>
          <w:rFonts w:ascii="Titillium" w:hAnsi="Titillium" w:cs="Times New Roman"/>
          <w:sz w:val="20"/>
          <w:szCs w:val="20"/>
        </w:rPr>
        <w:t>o</w:t>
      </w:r>
      <w:r w:rsidR="00782E5B" w:rsidRPr="00C5488A">
        <w:rPr>
          <w:rFonts w:ascii="Titillium" w:hAnsi="Titillium" w:cs="Times New Roman"/>
          <w:sz w:val="20"/>
          <w:szCs w:val="20"/>
        </w:rPr>
        <w:t>. 1, del d.lgs. n. 33/2013</w:t>
      </w:r>
    </w:p>
    <w:p w14:paraId="414744A5" w14:textId="77777777" w:rsidR="004869E2" w:rsidRPr="00C5488A" w:rsidRDefault="004869E2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in assenza del </w:t>
      </w:r>
      <w:r w:rsidR="00A01D67" w:rsidRPr="00C5488A">
        <w:rPr>
          <w:rFonts w:ascii="Titillium" w:hAnsi="Titillium" w:cs="Times New Roman"/>
          <w:sz w:val="20"/>
          <w:szCs w:val="20"/>
        </w:rPr>
        <w:t>Responsabile della prevenzione della</w:t>
      </w:r>
      <w:r w:rsidR="00CE4B1E" w:rsidRPr="00C5488A">
        <w:rPr>
          <w:rFonts w:ascii="Titillium" w:hAnsi="Titillium" w:cs="Times New Roman"/>
          <w:sz w:val="20"/>
          <w:szCs w:val="20"/>
        </w:rPr>
        <w:t xml:space="preserve"> corruzione e della trasparenza 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gli accertamenti sono stati svolti solo dall’OIV/ 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="007F0BC7" w:rsidRPr="00C5488A">
        <w:rPr>
          <w:rFonts w:ascii="Titillium" w:hAnsi="Titillium" w:cs="Times New Roman"/>
          <w:sz w:val="20"/>
          <w:szCs w:val="20"/>
        </w:rPr>
        <w:t>/soggetto</w:t>
      </w:r>
      <w:r w:rsidR="00747FDE" w:rsidRPr="00C5488A">
        <w:rPr>
          <w:rFonts w:ascii="Titillium" w:hAnsi="Titillium" w:cs="Times New Roman"/>
          <w:sz w:val="20"/>
          <w:szCs w:val="20"/>
        </w:rPr>
        <w:t xml:space="preserve"> con funzioni analoghe</w:t>
      </w:r>
      <w:r w:rsidR="007F0BC7" w:rsidRPr="00C5488A">
        <w:rPr>
          <w:rFonts w:ascii="Titillium" w:hAnsi="Titillium" w:cs="Times New Roman"/>
          <w:sz w:val="20"/>
          <w:szCs w:val="20"/>
        </w:rPr>
        <w:t>.</w:t>
      </w:r>
    </w:p>
    <w:p w14:paraId="662133D9" w14:textId="314E38F9"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>ase di quanto sopra,</w:t>
      </w:r>
      <w:r w:rsidR="0062315F">
        <w:rPr>
          <w:rFonts w:ascii="Titillium" w:hAnsi="Titillium" w:cs="Times New Roman"/>
          <w:sz w:val="20"/>
          <w:szCs w:val="20"/>
        </w:rPr>
        <w:t xml:space="preserve"> il RPCT,</w:t>
      </w:r>
      <w:r w:rsidRPr="00C5488A">
        <w:rPr>
          <w:rFonts w:ascii="Titillium" w:hAnsi="Titillium" w:cs="Times New Roman"/>
          <w:sz w:val="20"/>
          <w:szCs w:val="20"/>
        </w:rPr>
        <w:t xml:space="preserve">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4, lett. g), del d.lgs. n. 150/2009</w:t>
      </w:r>
    </w:p>
    <w:p w14:paraId="790289FC" w14:textId="77777777"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71748C91" w14:textId="77777777"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1F4198FA" w14:textId="2B1626A4" w:rsidR="000B7CB8" w:rsidRPr="00C5488A" w:rsidRDefault="00851A73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A01D67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>amministrazione</w:t>
      </w:r>
      <w:r w:rsidR="0062315F">
        <w:rPr>
          <w:rFonts w:ascii="Titillium" w:hAnsi="Titillium"/>
          <w:sz w:val="20"/>
          <w:szCs w:val="20"/>
        </w:rPr>
        <w:t>/Ente</w:t>
      </w:r>
      <w:r w:rsidR="0027396B" w:rsidRPr="00C5488A">
        <w:rPr>
          <w:rFonts w:ascii="Titillium" w:hAnsi="Titillium"/>
          <w:sz w:val="20"/>
          <w:szCs w:val="20"/>
        </w:rPr>
        <w:t xml:space="preserve"> ha</w:t>
      </w:r>
      <w:r w:rsidRPr="00C5488A">
        <w:rPr>
          <w:rFonts w:ascii="Titillium" w:hAnsi="Titillium"/>
          <w:sz w:val="20"/>
          <w:szCs w:val="20"/>
        </w:rPr>
        <w:t xml:space="preserve"> individuato </w:t>
      </w:r>
      <w:r w:rsidR="00A01D67"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="00A01D67"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="00A01D67"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="00A01D67" w:rsidRPr="00C5488A">
        <w:rPr>
          <w:rFonts w:ascii="Titillium" w:hAnsi="Titillium"/>
          <w:i/>
          <w:sz w:val="20"/>
          <w:szCs w:val="20"/>
        </w:rPr>
        <w:t>Amministrazione trasparente</w:t>
      </w:r>
      <w:r w:rsidR="00A01D67"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14:paraId="534D9558" w14:textId="6C9235D0" w:rsidR="005E04C0" w:rsidRPr="00C5488A" w:rsidRDefault="00602524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caps/>
          <w:sz w:val="20"/>
          <w:szCs w:val="20"/>
        </w:rPr>
        <w:t xml:space="preserve"> l’</w:t>
      </w:r>
      <w:r w:rsidR="0062315F">
        <w:rPr>
          <w:rFonts w:ascii="Titillium" w:hAnsi="Titillium"/>
          <w:sz w:val="20"/>
          <w:szCs w:val="20"/>
        </w:rPr>
        <w:t>amministrazione/E</w:t>
      </w:r>
      <w:r w:rsidRPr="00C5488A">
        <w:rPr>
          <w:rFonts w:ascii="Titillium" w:hAnsi="Titillium"/>
          <w:sz w:val="20"/>
          <w:szCs w:val="20"/>
        </w:rPr>
        <w:t xml:space="preserve">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trasparente”;</w:t>
      </w:r>
    </w:p>
    <w:p w14:paraId="62672590" w14:textId="77777777" w:rsidR="004E3FEA" w:rsidRPr="00C5488A" w:rsidRDefault="000B7CB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7F0BC7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17A0080F" w14:textId="40274C2C" w:rsidR="005E04C0" w:rsidRPr="00C5488A" w:rsidRDefault="000B7CB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7161DB72" w14:textId="77777777" w:rsidR="004619A1" w:rsidRPr="00C5488A" w:rsidRDefault="00674A85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NON </w:t>
      </w:r>
      <w:r w:rsidR="004619A1"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14:paraId="522CA6DD" w14:textId="77777777" w:rsidR="004619A1" w:rsidRPr="00C5488A" w:rsidRDefault="00674A85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="004619A1" w:rsidRPr="00C5488A">
        <w:rPr>
          <w:rFonts w:ascii="Titillium" w:hAnsi="Titillium"/>
          <w:sz w:val="20"/>
          <w:szCs w:val="20"/>
        </w:rPr>
        <w:t>ha disposto filtri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>altre soluzioni tecniche atte ad impedire ai motori</w:t>
      </w:r>
      <w:r w:rsidR="00E703E1"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sz w:val="20"/>
          <w:szCs w:val="20"/>
        </w:rPr>
        <w:t xml:space="preserve">di ricerca </w:t>
      </w:r>
      <w:r w:rsidR="004619A1" w:rsidRPr="00C5488A">
        <w:rPr>
          <w:rFonts w:ascii="Titillium" w:hAnsi="Titillium"/>
          <w:i/>
          <w:sz w:val="20"/>
          <w:szCs w:val="20"/>
        </w:rPr>
        <w:lastRenderedPageBreak/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</w:t>
      </w:r>
      <w:r w:rsidR="00931D8D" w:rsidRPr="00C5488A">
        <w:rPr>
          <w:rFonts w:ascii="Titillium" w:hAnsi="Titillium"/>
          <w:sz w:val="20"/>
          <w:szCs w:val="20"/>
        </w:rPr>
        <w:t>he all’interno della sezione AT.</w:t>
      </w:r>
    </w:p>
    <w:p w14:paraId="160A4F45" w14:textId="77777777" w:rsidR="00E5425E" w:rsidRPr="00C5488A" w:rsidRDefault="00E5425E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14:paraId="248FBB85" w14:textId="77777777"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14:paraId="3919B2A9" w14:textId="77777777"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dell’amministrazione/</w:t>
      </w:r>
      <w:r w:rsidRPr="00C5488A">
        <w:rPr>
          <w:rFonts w:ascii="Titillium" w:hAnsi="Titillium"/>
          <w:sz w:val="20"/>
          <w:szCs w:val="20"/>
        </w:rPr>
        <w:t>ente.</w:t>
      </w:r>
    </w:p>
    <w:p w14:paraId="29E7D2F7" w14:textId="77777777"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3D9511D7" w14:textId="1ECB333A" w:rsidR="00747FDE" w:rsidRPr="00C5488A" w:rsidRDefault="0062315F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Data 29/06/2021</w:t>
      </w:r>
    </w:p>
    <w:p w14:paraId="1ADA4338" w14:textId="77777777" w:rsidR="005E04C0" w:rsidRPr="00C5488A" w:rsidRDefault="005E04C0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49E436A6" w14:textId="33CDA3EE" w:rsidR="004E3FEA" w:rsidRDefault="0062315F" w:rsidP="0062315F">
      <w:pPr>
        <w:spacing w:before="120" w:after="0" w:line="276" w:lineRule="auto"/>
        <w:jc w:val="center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Il RPCT</w:t>
      </w:r>
    </w:p>
    <w:p w14:paraId="622EADC7" w14:textId="140B280D" w:rsidR="0062315F" w:rsidRPr="00C5488A" w:rsidRDefault="0062315F" w:rsidP="0062315F">
      <w:pPr>
        <w:spacing w:before="120" w:after="0" w:line="276" w:lineRule="auto"/>
        <w:jc w:val="center"/>
        <w:rPr>
          <w:rFonts w:ascii="Titillium" w:hAnsi="Titillium" w:cs="Times New Roman"/>
          <w:sz w:val="20"/>
          <w:szCs w:val="20"/>
        </w:rPr>
      </w:pPr>
      <w:bookmarkStart w:id="0" w:name="_GoBack"/>
      <w:bookmarkEnd w:id="0"/>
      <w:r>
        <w:rPr>
          <w:rFonts w:ascii="Titillium" w:hAnsi="Titillium" w:cs="Times New Roman"/>
          <w:sz w:val="20"/>
          <w:szCs w:val="20"/>
        </w:rPr>
        <w:t>Dr. Mario CERULLI</w:t>
      </w:r>
    </w:p>
    <w:sectPr w:rsidR="0062315F" w:rsidRPr="00C5488A" w:rsidSect="0062315F">
      <w:headerReference w:type="default" r:id="rId8"/>
      <w:pgSz w:w="11906" w:h="16838"/>
      <w:pgMar w:top="1417" w:right="1134" w:bottom="708" w:left="1134" w:header="3175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1B052" w14:textId="77777777" w:rsidR="001F461C" w:rsidRDefault="001F461C">
      <w:pPr>
        <w:spacing w:after="0" w:line="240" w:lineRule="auto"/>
      </w:pPr>
      <w:r>
        <w:separator/>
      </w:r>
    </w:p>
  </w:endnote>
  <w:endnote w:type="continuationSeparator" w:id="0">
    <w:p w14:paraId="1C67DF94" w14:textId="77777777" w:rsidR="001F461C" w:rsidRDefault="001F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88A64" w14:textId="77777777" w:rsidR="001F461C" w:rsidRDefault="001F461C">
      <w:r>
        <w:separator/>
      </w:r>
    </w:p>
  </w:footnote>
  <w:footnote w:type="continuationSeparator" w:id="0">
    <w:p w14:paraId="6DB07661" w14:textId="77777777" w:rsidR="001F461C" w:rsidRDefault="001F461C">
      <w:r>
        <w:continuationSeparator/>
      </w:r>
    </w:p>
  </w:footnote>
  <w:footnote w:id="1">
    <w:p w14:paraId="1AF7DDB2" w14:textId="77777777"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6C3D0" w14:textId="77777777" w:rsidR="004E3FEA" w:rsidRPr="00B91F3C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084790" w:rsidRPr="00B91F3C">
      <w:rPr>
        <w:rFonts w:ascii="Titillium" w:hAnsi="Titillium" w:cs="Times New Roman"/>
        <w:b/>
        <w:sz w:val="20"/>
        <w:szCs w:val="20"/>
      </w:rPr>
      <w:t>294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A30748" w:rsidRPr="00B91F3C">
      <w:rPr>
        <w:rFonts w:ascii="Titillium" w:hAnsi="Titillium" w:cs="Times New Roman"/>
        <w:b/>
        <w:sz w:val="20"/>
        <w:szCs w:val="20"/>
      </w:rPr>
      <w:t>1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</w:rPr>
      <w:t>–</w:t>
    </w:r>
    <w:r w:rsidR="00BF1924" w:rsidRPr="00B91F3C">
      <w:rPr>
        <w:rFonts w:ascii="Titillium" w:hAnsi="Titillium"/>
        <w:b/>
        <w:sz w:val="20"/>
        <w:szCs w:val="20"/>
      </w:rPr>
      <w:t xml:space="preserve"> 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67FEA"/>
    <w:rsid w:val="00193B7A"/>
    <w:rsid w:val="001C3EFA"/>
    <w:rsid w:val="001E200A"/>
    <w:rsid w:val="001E538C"/>
    <w:rsid w:val="001F461C"/>
    <w:rsid w:val="001F4C4E"/>
    <w:rsid w:val="00226F61"/>
    <w:rsid w:val="00244A07"/>
    <w:rsid w:val="0027396B"/>
    <w:rsid w:val="00324847"/>
    <w:rsid w:val="003526DB"/>
    <w:rsid w:val="00417308"/>
    <w:rsid w:val="00452424"/>
    <w:rsid w:val="004619A1"/>
    <w:rsid w:val="004869E2"/>
    <w:rsid w:val="004B3307"/>
    <w:rsid w:val="004E3FEA"/>
    <w:rsid w:val="005148C3"/>
    <w:rsid w:val="005314E6"/>
    <w:rsid w:val="005345A7"/>
    <w:rsid w:val="005E04C0"/>
    <w:rsid w:val="005E3451"/>
    <w:rsid w:val="005F5B0C"/>
    <w:rsid w:val="00600B7E"/>
    <w:rsid w:val="00602524"/>
    <w:rsid w:val="0062315F"/>
    <w:rsid w:val="006457A5"/>
    <w:rsid w:val="006626ED"/>
    <w:rsid w:val="00674A85"/>
    <w:rsid w:val="006C4F57"/>
    <w:rsid w:val="00727F6D"/>
    <w:rsid w:val="00747FDE"/>
    <w:rsid w:val="00764C40"/>
    <w:rsid w:val="0077435D"/>
    <w:rsid w:val="00782E5B"/>
    <w:rsid w:val="007E3898"/>
    <w:rsid w:val="007F0BC7"/>
    <w:rsid w:val="00851A73"/>
    <w:rsid w:val="00863793"/>
    <w:rsid w:val="00893412"/>
    <w:rsid w:val="0092201A"/>
    <w:rsid w:val="00931D8D"/>
    <w:rsid w:val="009517B8"/>
    <w:rsid w:val="00987C24"/>
    <w:rsid w:val="009B3EC4"/>
    <w:rsid w:val="009C497A"/>
    <w:rsid w:val="009D2F2E"/>
    <w:rsid w:val="00A01D67"/>
    <w:rsid w:val="00A30748"/>
    <w:rsid w:val="00A431C2"/>
    <w:rsid w:val="00A928DF"/>
    <w:rsid w:val="00A93462"/>
    <w:rsid w:val="00AA64A3"/>
    <w:rsid w:val="00AD1A69"/>
    <w:rsid w:val="00AF286D"/>
    <w:rsid w:val="00B15635"/>
    <w:rsid w:val="00B3568E"/>
    <w:rsid w:val="00B505D1"/>
    <w:rsid w:val="00B91F3C"/>
    <w:rsid w:val="00BC601A"/>
    <w:rsid w:val="00BE32EF"/>
    <w:rsid w:val="00BF1924"/>
    <w:rsid w:val="00C017C6"/>
    <w:rsid w:val="00C037C3"/>
    <w:rsid w:val="00C13E06"/>
    <w:rsid w:val="00C205DD"/>
    <w:rsid w:val="00C5488A"/>
    <w:rsid w:val="00CD5018"/>
    <w:rsid w:val="00CE4B1E"/>
    <w:rsid w:val="00D2519E"/>
    <w:rsid w:val="00DA74D8"/>
    <w:rsid w:val="00DC3EB5"/>
    <w:rsid w:val="00DF2E3B"/>
    <w:rsid w:val="00E5425E"/>
    <w:rsid w:val="00E703E1"/>
    <w:rsid w:val="00E70D36"/>
    <w:rsid w:val="00E70EBB"/>
    <w:rsid w:val="00E8003A"/>
    <w:rsid w:val="00E93B7A"/>
    <w:rsid w:val="00EF3010"/>
    <w:rsid w:val="00F070D7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39C0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D5D00-B3E2-4843-B565-D17688DC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Giammaria de Paulis</cp:lastModifiedBy>
  <cp:revision>2</cp:revision>
  <cp:lastPrinted>2021-06-29T15:04:00Z</cp:lastPrinted>
  <dcterms:created xsi:type="dcterms:W3CDTF">2021-06-29T15:06:00Z</dcterms:created>
  <dcterms:modified xsi:type="dcterms:W3CDTF">2021-06-29T15:06:00Z</dcterms:modified>
</cp:coreProperties>
</file>